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jc w:val="center"/>
      </w:pPr>
      <w:r>
        <w:rPr>
          <w:b/>
          <w:sz w:val="36"/>
          <w:u w:val="single"/>
        </w:rPr>
        <w:t>장기요양급여 이용계약에 관한 사항</w:t>
      </w:r>
    </w:p>
    <w:p>
      <w:pPr>
        <w:pStyle w:val="0"/>
        <w:widowControl w:val="off"/>
        <w:rPr>
          <w:color w:val="000000"/>
          <w:sz w:val="22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b/>
          <w:spacing w:val="-1"/>
          <w:sz w:val="22"/>
          <w:shd w:val="clear" w:color="000000"/>
        </w:rPr>
        <w:t>제1조(목적)</w:t>
      </w:r>
      <w:r>
        <w:rPr>
          <w:rFonts w:ascii="굴림체"/>
          <w:spacing w:val="-1"/>
          <w:sz w:val="22"/>
          <w:shd w:val="clear" w:color="000000"/>
        </w:rPr>
        <w:t xml:space="preserve">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z w:val="22"/>
          <w:shd w:val="clear" w:color="000000"/>
        </w:rPr>
        <w:t xml:space="preserve">기관과 대상자는 다음의 서비스 이용계약을 통해 계약 당사자가 가지는 권리와 의무의 발생 및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z w:val="22"/>
          <w:shd w:val="clear" w:color="000000"/>
        </w:rPr>
        <w:t>변경, 소멸을 명확히 함으로서 양질의 서비스 제공과 기관의 사업목적을 원활하게 달성하는 것에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z w:val="22"/>
          <w:shd w:val="clear" w:color="000000"/>
        </w:rPr>
        <w:t>계약의 목적이 있다.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b/>
          <w:spacing w:val="-1"/>
          <w:sz w:val="22"/>
          <w:shd w:val="clear" w:color="000000"/>
        </w:rPr>
        <w:t>제2조(이용계약)</w:t>
      </w:r>
      <w:r>
        <w:rPr>
          <w:rFonts w:ascii="굴림체"/>
          <w:spacing w:val="-1"/>
          <w:sz w:val="22"/>
          <w:shd w:val="clear" w:color="000000"/>
        </w:rPr>
        <w:t xml:space="preserve">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1. 기관과 대상자간의 서비스 이용계약은 대상자 본인 과 체결하는것을 원칙으로 한다.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단. 대상자의 의사표시가 어려울 경우 “대상자의 가족(보호자) 및 친척을 포함한 법적 대리인”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(이하‘보호자’라 함)과 계약이 가능하다.        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>2. 기관은 다음 각 호의 순서에 따라 이용계약을 체결한다.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/>
          <w:spacing w:val="-1"/>
          <w:sz w:val="22"/>
          <w:shd w:val="clear" w:color="000000"/>
        </w:rPr>
        <w:t xml:space="preserve">   </w:t>
      </w:r>
      <w:r>
        <w:rPr>
          <w:rFonts w:ascii="굴림체"/>
          <w:spacing w:val="-1"/>
          <w:sz w:val="22"/>
          <w:shd w:val="clear" w:color="000000"/>
        </w:rPr>
        <w:t>①</w:t>
      </w:r>
      <w:r>
        <w:rPr>
          <w:rFonts w:ascii="굴림체" w:eastAsia="굴림체"/>
          <w:spacing w:val="-1"/>
          <w:sz w:val="22"/>
          <w:shd w:val="clear" w:color="000000"/>
        </w:rPr>
        <w:t xml:space="preserve"> 기관은“장기요양인정서와 표준장기 이용계획서”를 확인한다.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단. 대상자가 이서류를 제시하지 못할 경우 국민건강보험공단에 전화 또는 인터넷을 이용하여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자격을 확인 할 수 있다.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/>
          <w:spacing w:val="-1"/>
          <w:sz w:val="22"/>
          <w:shd w:val="clear" w:color="000000"/>
        </w:rPr>
        <w:t xml:space="preserve">   </w:t>
      </w:r>
      <w:r>
        <w:rPr>
          <w:rFonts w:ascii="굴림체"/>
          <w:spacing w:val="-1"/>
          <w:sz w:val="22"/>
          <w:shd w:val="clear" w:color="000000"/>
        </w:rPr>
        <w:t>②</w:t>
      </w:r>
      <w:r>
        <w:rPr>
          <w:rFonts w:ascii="굴림체" w:eastAsia="굴림체"/>
          <w:spacing w:val="-1"/>
          <w:sz w:val="22"/>
          <w:shd w:val="clear" w:color="000000"/>
        </w:rPr>
        <w:t xml:space="preserve"> 기관장과  대상자(또는 보호자)는 장기요양급여제공 개시 전에 장기요양 급여 계약서(이하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계약서 라함)를 2부 작성하고 날인 하여 계약을 체결 하고 기관과 대상자(또는 보호자)가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각각 1부씩 보관한다.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(계약을 변경 하고자 하는 경우에도 동일한 과정을 따른다)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계약 체결 후 기관은 대상자(또는 보호자)에게 계약서의 내용(급여의 범위,서비스제공 사항,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계약자의 의무, 계약의해지, 재계약, 개인정보 보호의무, 비용부담 등)에 대하여 자세히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설명하고 계약자의 동의서를 받아야 한다.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3. 계약이 체결된 경우 노인장기요양보험법 시행규칙 제 16조 5항에 따라 장기요양 급여계획서를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작성하고 수급자(보호자)의 확인 서명을 받아 급여제공 시작전에 공단에 통보하고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그 내용을  급여제공 기록지에 기재하고 모든 사항을 개인파일에 편철 관리 한다.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1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b/>
          <w:spacing w:val="-1"/>
          <w:sz w:val="22"/>
          <w:shd w:val="clear" w:color="000000"/>
        </w:rPr>
        <w:t>제3조(계약서류)</w:t>
      </w:r>
      <w:r>
        <w:rPr>
          <w:rFonts w:ascii="굴림체"/>
          <w:spacing w:val="-1"/>
          <w:sz w:val="22"/>
          <w:shd w:val="clear" w:color="000000"/>
        </w:rPr>
        <w:t xml:space="preserve"> 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어르신의 보호자와 계약을 할 때 필요서류를 작성하여 보관하여야 한다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1.장기요양인정서 사본 1부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2. 표준장기요양이용계획서 사본 1부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3. 입소 이용 신청서 1부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4. 장기요양급여 이용 표준약관 1부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5. 개인정보활용동의서, 서약서, 신체구속에 관한 설명서 동의서</w:t>
      </w:r>
    </w:p>
    <w:p>
      <w:pPr>
        <w:pStyle w:val="0"/>
        <w:widowControl w:val="off"/>
        <w:ind w:left="670" w:hanging="670"/>
      </w:pPr>
      <w:r>
        <w:rPr>
          <w:rFonts w:ascii="굴림체" w:eastAsia="굴림체"/>
          <w:sz w:val="22"/>
          <w:shd w:val="clear" w:color="000000"/>
        </w:rPr>
        <w:t>6. 노인장기요양보험 대상자의 경우 장기요양인정 만료일까지로 하며 장기요양등급의 변동에 따라</w:t>
      </w:r>
    </w:p>
    <w:p>
      <w:pPr>
        <w:pStyle w:val="0"/>
        <w:widowControl w:val="off"/>
        <w:ind w:left="670" w:hanging="670"/>
      </w:pPr>
      <w:r>
        <w:rPr>
          <w:rFonts w:ascii="굴림체" w:eastAsia="굴림체"/>
          <w:sz w:val="22"/>
          <w:shd w:val="clear" w:color="000000"/>
        </w:rPr>
        <w:t xml:space="preserve">   재계약을 실행한다.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7. </w:t>
      </w:r>
      <w:r>
        <w:rPr>
          <w:rFonts w:ascii="굴림체" w:eastAsia="굴림체"/>
          <w:spacing w:val="-11"/>
          <w:sz w:val="22"/>
          <w:shd w:val="clear" w:color="000000"/>
        </w:rPr>
        <w:t>노인장기요양보험 비대상자의 경우 계약기간은 양 당사자의 협의에 의하여 결정</w:t>
      </w:r>
      <w:r>
        <w:rPr>
          <w:rFonts w:ascii="굴림체" w:eastAsia="굴림체"/>
          <w:spacing w:val="-2"/>
          <w:sz w:val="22"/>
          <w:shd w:val="clear" w:color="000000"/>
        </w:rPr>
        <w:t>할 수 있다.</w:t>
      </w:r>
    </w:p>
    <w:p>
      <w:pPr>
        <w:pStyle w:val="0"/>
        <w:widowControl w:val="off"/>
      </w:pPr>
      <w:r>
        <w:rPr>
          <w:rFonts w:ascii="굴림체" w:eastAsia="굴림체"/>
          <w:sz w:val="22"/>
        </w:rPr>
        <w:t>8. 계약 목적은 장기요양보험 서비스 이용자와 서비스 제공시설간의 의무사항을 철저히 준수하기</w:t>
      </w:r>
    </w:p>
    <w:p>
      <w:pPr>
        <w:pStyle w:val="0"/>
        <w:widowControl w:val="off"/>
      </w:pPr>
      <w:r>
        <w:rPr>
          <w:rFonts w:ascii="굴림체" w:eastAsia="굴림체"/>
          <w:sz w:val="22"/>
        </w:rPr>
        <w:t xml:space="preserve">   위함이다.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b/>
          <w:spacing w:val="-1"/>
          <w:sz w:val="22"/>
          <w:shd w:val="clear" w:color="000000"/>
        </w:rPr>
        <w:t>제4조(계약기간)</w:t>
      </w:r>
      <w:r>
        <w:rPr>
          <w:rFonts w:ascii="굴림체"/>
          <w:spacing w:val="-1"/>
          <w:sz w:val="22"/>
          <w:shd w:val="clear" w:color="000000"/>
        </w:rPr>
        <w:t xml:space="preserve">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1. 계약기간은 장기요양인정서의 유효기간 내로한다. 단. 대상자 (또는 보호자)가 원할 경우에는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협의를 거처 계약서에 명시한 기간으로 한다.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>2. 기관과 대상자(또는 보호자)는 계약서에 명시한 계약종료 1개월 전까지 계약연장에 대한 의사를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표시함으로서 계약서를 새로 작성할 수 있다.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단. 계약을 새로 체결하지 않더라도 기관과 대상자(또는 보호자) 양측이 재계약 포기의사를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밝히지 아니하고 계약서상에 계약기간 자동연장에 대한 항목이 명시되어 있는 경우에는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</w:pPr>
      <w:r>
        <w:rPr>
          <w:rFonts w:ascii="굴림체" w:eastAsia="굴림체"/>
          <w:spacing w:val="-1"/>
          <w:sz w:val="22"/>
          <w:shd w:val="clear" w:color="000000"/>
        </w:rPr>
        <w:t xml:space="preserve">   명시된 기간만큼 계약기간이 자동 연장 되는 것으로 한다.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1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657" w:hanging="657"/>
      </w:pPr>
      <w:r>
        <w:rPr>
          <w:rFonts w:ascii="굴림" w:eastAsia="굴림"/>
          <w:b/>
          <w:sz w:val="22"/>
          <w:shd w:val="clear" w:color="000000"/>
        </w:rPr>
        <w:t>제5조(입소어르신의 권리)</w:t>
      </w:r>
    </w:p>
    <w:p>
      <w:pPr>
        <w:pStyle w:val="0"/>
        <w:widowControl w:val="off"/>
      </w:pPr>
      <w:r>
        <w:rPr>
          <w:rFonts w:ascii="굴림"/>
          <w:b/>
          <w:sz w:val="22"/>
          <w:shd w:val="clear" w:color="000000"/>
        </w:rPr>
        <w:t xml:space="preserve"> </w:t>
      </w:r>
      <w:r>
        <w:rPr>
          <w:rFonts w:ascii="굴림" w:eastAsia="굴림"/>
          <w:sz w:val="22"/>
        </w:rPr>
        <w:t>입소어르신은 다음 각 호의 권리를 보호 받는다.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1. 개개인의 사생활은 존중 되고 보호 받는다. 또한 비밀을 보장 받을 권리가 있다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2. 종교와 문화 활동의 자유를 가진다.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3. 본원 시설에서 제공하는 적절하고 질 높은 서비스를 받을 권리가 있다.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4. 간호와 재활서비스가 보장되며 그 케어에 대히 알 권리가 있다.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5. 직원들로부터 부당한 대우에 방치되지 않고 인간으로써의 존엄성과 평등 존경 받을 권리가있다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6. 안전하고 쾌적하며 가정적인 환경 속에서 자유로이 생활할 권리가 있다.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7. 입소어르신들은 가족 친지들과 사회적 관계를 유지하고 사회활등을 참가 할 권리가 있다.</w:t>
      </w:r>
    </w:p>
    <w:p>
      <w:pPr>
        <w:pStyle w:val="0"/>
        <w:widowControl w:val="off"/>
        <w:wordWrap w:val="1"/>
        <w:jc w:val="left"/>
      </w:pPr>
      <w:r>
        <w:rPr>
          <w:rFonts w:ascii="굴림" w:eastAsia="굴림"/>
          <w:sz w:val="22"/>
        </w:rPr>
        <w:t xml:space="preserve"> 8. 본원에서 생활중 불편한 사항에 대하여 개선을 요구할 권리가 있다</w:t>
      </w:r>
      <w:r>
        <w:rPr>
          <w:rFonts w:ascii="굴림"/>
          <w:b/>
          <w:sz w:val="22"/>
          <w:shd w:val="clear" w:color="000000"/>
        </w:rPr>
        <w:t xml:space="preserve">          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1"/>
          <w:sz w:val="22"/>
          <w:shd w:val="clear" w:color="000000"/>
        </w:rPr>
      </w:pPr>
    </w:p>
    <w:p>
      <w:pPr>
        <w:pStyle w:val="0"/>
        <w:widowControl w:val="off"/>
      </w:pPr>
      <w:r>
        <w:rPr>
          <w:rFonts w:ascii="굴림체" w:eastAsia="굴림체"/>
          <w:b/>
          <w:sz w:val="22"/>
          <w:shd w:val="clear" w:color="000000"/>
        </w:rPr>
        <w:t>제6조(계약자, 당사자의 의무)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 xml:space="preserve">  서비스제공자와 서비스이용자 보호자간에 다음 각 호를 포함한 별도의 이용계약서를 체결한다. 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1. 서비스제공자의 의무</w:t>
      </w:r>
    </w:p>
    <w:p>
      <w:pPr>
        <w:pStyle w:val="0"/>
        <w:widowControl w:val="off"/>
        <w:ind w:left="763" w:hanging="763"/>
      </w:pPr>
      <w:r>
        <w:rPr>
          <w:rFonts w:ascii="굴림체"/>
          <w:spacing w:val="-2"/>
          <w:sz w:val="22"/>
          <w:shd w:val="clear" w:color="000000"/>
        </w:rPr>
        <w:t xml:space="preserve">   </w:t>
      </w:r>
      <w:r>
        <w:rPr>
          <w:rFonts w:ascii="굴림체"/>
          <w:spacing w:val="-2"/>
          <w:sz w:val="22"/>
          <w:shd w:val="clear" w:color="000000"/>
        </w:rPr>
        <w:t>①</w:t>
      </w:r>
      <w:r>
        <w:rPr>
          <w:rFonts w:ascii="굴림체"/>
          <w:spacing w:val="-2"/>
          <w:sz w:val="22"/>
          <w:shd w:val="clear" w:color="000000"/>
        </w:rPr>
        <w:t xml:space="preserve"> </w:t>
      </w:r>
      <w:r>
        <w:rPr>
          <w:rFonts w:ascii="굴림체"/>
          <w:spacing w:val="-3"/>
          <w:sz w:val="22"/>
          <w:shd w:val="clear" w:color="000000"/>
        </w:rPr>
        <w:t>“</w:t>
      </w:r>
      <w:r>
        <w:rPr>
          <w:rFonts w:ascii="굴림체" w:eastAsia="굴림체"/>
          <w:spacing w:val="-5"/>
          <w:sz w:val="22"/>
          <w:shd w:val="clear" w:color="000000"/>
        </w:rPr>
        <w:t>을”의 안전한 시설생활여건 조성 및 질 높은 서비스제공 의무(단, 병원 입원 시는 간호, 간병</w:t>
      </w:r>
    </w:p>
    <w:p>
      <w:pPr>
        <w:pStyle w:val="0"/>
        <w:widowControl w:val="off"/>
        <w:ind w:left="763" w:hanging="763"/>
      </w:pPr>
      <w:r>
        <w:rPr>
          <w:rFonts w:ascii="굴림체" w:eastAsia="굴림체"/>
          <w:spacing w:val="-4"/>
          <w:sz w:val="22"/>
          <w:shd w:val="clear" w:color="000000"/>
        </w:rPr>
        <w:t xml:space="preserve">   을</w:t>
      </w:r>
      <w:r>
        <w:rPr>
          <w:rFonts w:ascii="굴림체" w:eastAsia="굴림체"/>
          <w:spacing w:val="-2"/>
          <w:sz w:val="22"/>
          <w:shd w:val="clear" w:color="000000"/>
        </w:rPr>
        <w:t xml:space="preserve"> 제공하지 않는다)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②</w:t>
      </w:r>
      <w:r>
        <w:rPr>
          <w:rFonts w:ascii="굴림체"/>
          <w:sz w:val="22"/>
          <w:shd w:val="clear" w:color="000000"/>
        </w:rPr>
        <w:t xml:space="preserve"> “</w:t>
      </w:r>
      <w:r>
        <w:rPr>
          <w:rFonts w:ascii="굴림체" w:eastAsia="굴림체"/>
          <w:spacing w:val="-3"/>
          <w:sz w:val="22"/>
          <w:shd w:val="clear" w:color="000000"/>
        </w:rPr>
        <w:t xml:space="preserve">을”의 신변 이상 시 보호자에게 즉시 연락의무(단, 연락하였으나 수신하지 않은 경우는 </w:t>
      </w:r>
    </w:p>
    <w:p>
      <w:pPr>
        <w:pStyle w:val="0"/>
        <w:widowControl w:val="off"/>
      </w:pPr>
      <w:r>
        <w:rPr>
          <w:rFonts w:ascii="굴림체" w:eastAsia="굴림체"/>
          <w:spacing w:val="-3"/>
          <w:sz w:val="22"/>
          <w:shd w:val="clear" w:color="000000"/>
        </w:rPr>
        <w:t xml:space="preserve">   제외)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③</w:t>
      </w:r>
      <w:r>
        <w:rPr>
          <w:rFonts w:ascii="굴림체" w:eastAsia="굴림체"/>
          <w:sz w:val="22"/>
          <w:shd w:val="clear" w:color="000000"/>
        </w:rPr>
        <w:t xml:space="preserve"> 표준 수발서비스의 성실한 제공 의무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2. 입소자의 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①</w:t>
      </w:r>
      <w:r>
        <w:rPr>
          <w:rFonts w:ascii="굴림체" w:eastAsia="굴림체"/>
          <w:sz w:val="22"/>
          <w:shd w:val="clear" w:color="000000"/>
        </w:rPr>
        <w:t xml:space="preserve"> 시설의 건전한 생활분위기 조성 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②</w:t>
      </w:r>
      <w:r>
        <w:rPr>
          <w:rFonts w:ascii="굴림체" w:eastAsia="굴림체"/>
          <w:sz w:val="22"/>
          <w:shd w:val="clear" w:color="000000"/>
        </w:rPr>
        <w:t xml:space="preserve"> 기타 시설 규칙 이행 의무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3. 신원인수인(보호자)의 권리</w:t>
      </w:r>
      <w:r>
        <w:rPr>
          <w:rFonts w:ascii="굴림체" w:eastAsia="굴림체"/>
          <w:sz w:val="22"/>
          <w:shd w:val="clear" w:color="000000"/>
        </w:rPr>
        <w:t>∙의무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①</w:t>
      </w:r>
      <w:r>
        <w:rPr>
          <w:rFonts w:ascii="굴림체" w:eastAsia="굴림체"/>
          <w:sz w:val="22"/>
          <w:shd w:val="clear" w:color="000000"/>
        </w:rPr>
        <w:t xml:space="preserve"> 입소자에 관한 건강 및 필요한 자료제공과 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②</w:t>
      </w:r>
      <w:r>
        <w:rPr>
          <w:rFonts w:ascii="굴림체" w:eastAsia="굴림체"/>
          <w:sz w:val="22"/>
          <w:shd w:val="clear" w:color="000000"/>
        </w:rPr>
        <w:t xml:space="preserve"> 입소자의 월 이용료 등 입소비용 부담의무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③</w:t>
      </w:r>
      <w:r>
        <w:rPr>
          <w:rFonts w:ascii="굴림체" w:eastAsia="굴림체"/>
          <w:sz w:val="22"/>
          <w:shd w:val="clear" w:color="000000"/>
        </w:rPr>
        <w:t xml:space="preserve"> 인적사항 등 변경 시 즉시 통보 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④</w:t>
      </w:r>
      <w:r>
        <w:rPr>
          <w:rFonts w:ascii="굴림체" w:eastAsia="굴림체"/>
          <w:sz w:val="22"/>
          <w:shd w:val="clear" w:color="000000"/>
        </w:rPr>
        <w:t xml:space="preserve"> 장기출장 등으로 보호자 의무 이행이 어려울시 대리인 선정 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⑤</w:t>
      </w:r>
      <w:r>
        <w:rPr>
          <w:rFonts w:ascii="굴림체" w:eastAsia="굴림체"/>
          <w:sz w:val="22"/>
          <w:shd w:val="clear" w:color="000000"/>
        </w:rPr>
        <w:t xml:space="preserve"> 입소자가 병원 입원 시에는 간호 및 간병, 입</w:t>
      </w:r>
      <w:r>
        <w:rPr>
          <w:rFonts w:ascii="굴림체" w:eastAsia="굴림체"/>
          <w:sz w:val="22"/>
          <w:shd w:val="clear" w:color="000000"/>
        </w:rPr>
        <w:t>․퇴소</w:t>
      </w:r>
      <w:r>
        <w:rPr>
          <w:rFonts w:ascii="굴림체" w:eastAsia="굴림체"/>
          <w:sz w:val="22"/>
          <w:shd w:val="clear" w:color="000000"/>
        </w:rPr>
        <w:t xml:space="preserve"> 절차, 비용 등 모든 것에 대한 책임의무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⑥</w:t>
      </w:r>
      <w:r>
        <w:rPr>
          <w:rFonts w:ascii="굴림체" w:eastAsia="굴림체"/>
          <w:sz w:val="22"/>
          <w:shd w:val="clear" w:color="000000"/>
        </w:rPr>
        <w:t xml:space="preserve"> 입소자가 부당한 대우 등을 당할시 시정을 요구할 수 있는 권리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1"/>
          <w:sz w:val="22"/>
          <w:shd w:val="clear" w:color="000000"/>
        </w:rPr>
      </w:pPr>
    </w:p>
    <w:p>
      <w:pPr>
        <w:pStyle w:val="0"/>
        <w:widowControl w:val="off"/>
      </w:pPr>
      <w:r>
        <w:rPr>
          <w:rFonts w:ascii="굴림체" w:eastAsia="굴림체"/>
          <w:b/>
          <w:sz w:val="22"/>
          <w:shd w:val="clear" w:color="000000"/>
        </w:rPr>
        <w:t>제7조(계약의 해제)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다음 각 호의 요건에 해당될 경우에는 입소자 또는 보호자에게 계약을 해지할 수 있다.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1. 입소자의 생명이 위험하거나 사망하였을 때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2. 입소자의 건강진단 결과 법정 전염병 소지자 또는 보균자로 판정될 때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3. 3회 이상 이용료를 납부하지 아니하고 연체하였을 때</w:t>
      </w:r>
    </w:p>
    <w:p>
      <w:pPr>
        <w:pStyle w:val="0"/>
        <w:widowControl w:val="off"/>
        <w:ind w:left="663" w:hanging="663"/>
      </w:pPr>
      <w:r>
        <w:rPr>
          <w:rFonts w:ascii="굴림체"/>
          <w:sz w:val="22"/>
          <w:shd w:val="clear" w:color="000000"/>
        </w:rPr>
        <w:t xml:space="preserve">4. </w:t>
      </w:r>
      <w:r>
        <w:rPr>
          <w:rFonts w:ascii="굴림체" w:eastAsia="굴림체"/>
          <w:spacing w:val="-4"/>
          <w:sz w:val="22"/>
          <w:shd w:val="clear" w:color="000000"/>
        </w:rPr>
        <w:t>시설 내에서 시설규칙이나 시설관계자의 정당한 조치에 따르지 않는 등 시설운영 또는 타 입소자의</w:t>
      </w:r>
    </w:p>
    <w:p>
      <w:pPr>
        <w:pStyle w:val="0"/>
        <w:widowControl w:val="off"/>
        <w:ind w:left="663" w:hanging="663"/>
      </w:pPr>
      <w:r>
        <w:rPr>
          <w:rFonts w:ascii="굴림체" w:eastAsia="굴림체"/>
          <w:sz w:val="22"/>
          <w:shd w:val="clear" w:color="000000"/>
        </w:rPr>
        <w:t xml:space="preserve">   생활에 지장을 줄 때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5. 배회성 또는 폭력성 등 심한 치매나 성격상 문제자로 타 입소자의 생활에 막대한 지장을 줄 때</w:t>
      </w:r>
    </w:p>
    <w:p>
      <w:pPr>
        <w:pStyle w:val="0"/>
        <w:widowControl w:val="off"/>
        <w:ind w:left="659" w:hanging="659"/>
      </w:pPr>
      <w:r>
        <w:rPr>
          <w:rFonts w:ascii="굴림체"/>
          <w:sz w:val="22"/>
          <w:shd w:val="clear" w:color="000000"/>
        </w:rPr>
        <w:t xml:space="preserve">6. </w:t>
      </w:r>
      <w:r>
        <w:rPr>
          <w:rFonts w:ascii="굴림체"/>
          <w:spacing w:val="-10"/>
          <w:sz w:val="22"/>
          <w:shd w:val="clear" w:color="000000"/>
        </w:rPr>
        <w:t>1</w:t>
      </w:r>
      <w:r>
        <w:rPr>
          <w:rFonts w:ascii="굴림체" w:eastAsia="굴림체"/>
          <w:spacing w:val="-2"/>
          <w:sz w:val="22"/>
          <w:shd w:val="clear" w:color="000000"/>
        </w:rPr>
        <w:t>0일 이상 입원을 하였을 때, 다만, 입소자나 보호자의 요청으로 퇴소를 유보하</w:t>
      </w:r>
      <w:r>
        <w:rPr>
          <w:rFonts w:ascii="굴림체" w:eastAsia="굴림체"/>
          <w:spacing w:val="7"/>
          <w:sz w:val="22"/>
          <w:shd w:val="clear" w:color="000000"/>
        </w:rPr>
        <w:t xml:space="preserve">는 </w:t>
      </w:r>
      <w:r>
        <w:rPr>
          <w:rFonts w:ascii="굴림체" w:eastAsia="굴림체"/>
          <w:spacing w:val="-1"/>
          <w:sz w:val="22"/>
          <w:shd w:val="clear" w:color="000000"/>
        </w:rPr>
        <w:t>경우에는 10일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 w:eastAsia="굴림체"/>
          <w:spacing w:val="-1"/>
          <w:sz w:val="22"/>
          <w:shd w:val="clear" w:color="000000"/>
        </w:rPr>
        <w:t>초과 유보 일수에 대해(보험료 포함)수납 액 전액을 지불하는 조건으로 퇴소를 유보할 수 있다.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7. 어르신의 건강과 관련한 중요한 정보를 고의적으로 숨긴 것이 드러났을 때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1"/>
          <w:sz w:val="22"/>
          <w:shd w:val="clear" w:color="000000"/>
        </w:rPr>
      </w:pPr>
    </w:p>
    <w:p>
      <w:pPr>
        <w:pStyle w:val="0"/>
        <w:widowControl w:val="off"/>
      </w:pPr>
      <w:r>
        <w:rPr>
          <w:rFonts w:ascii="굴림체" w:eastAsia="굴림체"/>
          <w:b/>
          <w:sz w:val="22"/>
          <w:shd w:val="clear" w:color="000000"/>
        </w:rPr>
        <w:t>제8조(이용료 및 비용 변경)</w:t>
      </w:r>
    </w:p>
    <w:p>
      <w:pPr>
        <w:pStyle w:val="0"/>
        <w:widowControl w:val="off"/>
        <w:ind w:left="219" w:hanging="219"/>
      </w:pPr>
      <w:r>
        <w:rPr>
          <w:rFonts w:ascii="굴림체" w:eastAsia="굴림체"/>
          <w:sz w:val="22"/>
          <w:shd w:val="clear" w:color="000000"/>
        </w:rPr>
        <w:t xml:space="preserve">다음 각 호의 요건에 해당될 경우에는 입소자나 보호자와의 협의를 거쳐 이용료 및 비용을 변경 </w:t>
      </w:r>
    </w:p>
    <w:p>
      <w:pPr>
        <w:pStyle w:val="0"/>
        <w:widowControl w:val="off"/>
        <w:ind w:left="219" w:hanging="219"/>
      </w:pPr>
      <w:r>
        <w:rPr>
          <w:rFonts w:ascii="굴림체" w:eastAsia="굴림체"/>
          <w:sz w:val="22"/>
          <w:shd w:val="clear" w:color="000000"/>
        </w:rPr>
        <w:t>할 수 있다.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1. 노인장기요양보험 대상자의 경우 등급이 변경되었을 경우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2. 노인장기요양보험 대상자의 경우 요양급여수가 기준이 변경되었을 경우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3. 이용계약서의 계약기간이 만료되어 재계약을 하여야 하는 경우</w:t>
      </w:r>
    </w:p>
    <w:p>
      <w:pPr>
        <w:pStyle w:val="0"/>
        <w:widowControl w:val="off"/>
        <w:rPr>
          <w:rFonts w:ascii="굴림체" w:eastAsia="굴림체"/>
          <w:color w:val="000000"/>
          <w:sz w:val="22"/>
        </w:rPr>
      </w:pPr>
    </w:p>
    <w:p>
      <w:pPr>
        <w:pStyle w:val="0"/>
        <w:widowControl w:val="off"/>
      </w:pPr>
      <w:r>
        <w:rPr>
          <w:rFonts w:ascii="굴림" w:eastAsia="굴림"/>
          <w:b/>
          <w:sz w:val="22"/>
        </w:rPr>
        <w:t>제9조(서비스 내용 및 그 비용의 부담)</w:t>
      </w:r>
      <w:r>
        <w:rPr>
          <w:rFonts w:ascii="굴림"/>
          <w:sz w:val="22"/>
          <w:shd w:val="clear" w:color="000000"/>
        </w:rPr>
        <w:t xml:space="preserve"> 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>다음 각 호의 서비스를 입소자에게 제공한다.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>1. 일상생활지원서비스</w:t>
      </w:r>
    </w:p>
    <w:p>
      <w:pPr>
        <w:pStyle w:val="0"/>
        <w:widowControl w:val="off"/>
        <w:ind w:left="658" w:hanging="658"/>
      </w:pPr>
      <w:r>
        <w:rPr>
          <w:rFonts w:ascii="굴림" w:eastAsia="굴림"/>
          <w:sz w:val="22"/>
          <w:shd w:val="clear" w:color="000000"/>
        </w:rPr>
        <w:t xml:space="preserve">   식사관리, 배설관리, 목욕관리, 구강관리, 두발관리, 손</w:t>
      </w:r>
      <w:r>
        <w:rPr>
          <w:rFonts w:ascii="굴림" w:eastAsia="굴림"/>
          <w:sz w:val="22"/>
          <w:shd w:val="clear" w:color="000000"/>
        </w:rPr>
        <w:t>․발관리</w:t>
      </w:r>
      <w:r>
        <w:rPr>
          <w:rFonts w:ascii="굴림" w:eastAsia="굴림"/>
          <w:sz w:val="22"/>
          <w:shd w:val="clear" w:color="000000"/>
        </w:rPr>
        <w:t xml:space="preserve">, 세면관리, 회음부관리, </w:t>
      </w:r>
    </w:p>
    <w:p>
      <w:pPr>
        <w:pStyle w:val="0"/>
        <w:widowControl w:val="off"/>
        <w:ind w:left="658" w:hanging="658"/>
      </w:pPr>
      <w:r>
        <w:rPr>
          <w:rFonts w:ascii="굴림" w:eastAsia="굴림"/>
          <w:sz w:val="22"/>
          <w:shd w:val="clear" w:color="000000"/>
        </w:rPr>
        <w:t xml:space="preserve">   옷 갈아입히기, 체위변경, 수면관리, 이동요양 등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>2. 의사소통 및 여가지원서비스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 xml:space="preserve">   일상편의대행, 의사소통지원, 여가지원(프로그램서비스)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>3. 건강지원 및 응급구호서비스</w:t>
      </w:r>
    </w:p>
    <w:p>
      <w:pPr>
        <w:pStyle w:val="0"/>
        <w:widowControl w:val="off"/>
        <w:ind w:left="658" w:hanging="658"/>
      </w:pPr>
      <w:r>
        <w:rPr>
          <w:rFonts w:ascii="굴림" w:eastAsia="굴림"/>
          <w:sz w:val="22"/>
          <w:shd w:val="clear" w:color="000000"/>
        </w:rPr>
        <w:t xml:space="preserve">   건강관찰 및 확인, 투약관리, 치매관리, 간호 및 처치, 호스피스, 응급구호, 외래진료 및 </w:t>
      </w:r>
    </w:p>
    <w:p>
      <w:pPr>
        <w:pStyle w:val="0"/>
        <w:widowControl w:val="off"/>
        <w:ind w:left="658" w:hanging="658"/>
      </w:pPr>
      <w:r>
        <w:rPr>
          <w:rFonts w:ascii="굴림" w:eastAsia="굴림"/>
          <w:sz w:val="22"/>
          <w:shd w:val="clear" w:color="000000"/>
        </w:rPr>
        <w:t xml:space="preserve">   입</w:t>
      </w:r>
      <w:r>
        <w:rPr>
          <w:rFonts w:ascii="굴림" w:eastAsia="굴림"/>
          <w:sz w:val="22"/>
          <w:shd w:val="clear" w:color="000000"/>
        </w:rPr>
        <w:t>․퇴원관리</w:t>
      </w:r>
      <w:r>
        <w:rPr>
          <w:rFonts w:ascii="굴림" w:eastAsia="굴림"/>
          <w:sz w:val="22"/>
          <w:shd w:val="clear" w:color="000000"/>
        </w:rPr>
        <w:t>, 예방관리, 협약센터 진료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>4. 재활치료 지원서비스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 xml:space="preserve">   일상생활동작훈련, 물리치료, 신체기능훈련, 작업치료 및 인지</w:t>
      </w:r>
      <w:r>
        <w:rPr>
          <w:rFonts w:ascii="굴림" w:eastAsia="굴림"/>
          <w:sz w:val="22"/>
          <w:shd w:val="clear" w:color="000000"/>
        </w:rPr>
        <w:t>․정신기능훈련</w:t>
      </w:r>
    </w:p>
    <w:p>
      <w:pPr>
        <w:pStyle w:val="0"/>
        <w:widowControl w:val="off"/>
        <w:ind w:left="650" w:hanging="650"/>
      </w:pPr>
      <w:r>
        <w:rPr>
          <w:rFonts w:ascii="굴림" w:eastAsia="굴림"/>
          <w:sz w:val="22"/>
          <w:shd w:val="clear" w:color="000000"/>
        </w:rPr>
        <w:t>5. 위의 1~4항에 해당하는 서비스를 제공함에 있어 추가적인 비용은 보호자에게 청구하지 않음을</w:t>
      </w:r>
    </w:p>
    <w:p>
      <w:pPr>
        <w:pStyle w:val="0"/>
        <w:widowControl w:val="off"/>
        <w:ind w:left="650" w:hanging="650"/>
      </w:pPr>
      <w:r>
        <w:rPr>
          <w:rFonts w:ascii="굴림" w:eastAsia="굴림"/>
          <w:sz w:val="22"/>
          <w:shd w:val="clear" w:color="000000"/>
        </w:rPr>
        <w:t xml:space="preserve">   원칙으로 하되 예외규정을 아래의 6항에 명시하여 보호자에게 청구하는 것으로 한다.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>6. 제공하는 서비스의 내용 중 추가로 입소자 또는 보호자에게 청구가 가능한 내용은 다음과 같다.</w:t>
      </w:r>
    </w:p>
    <w:p>
      <w:pPr>
        <w:pStyle w:val="0"/>
        <w:widowControl w:val="off"/>
        <w:ind w:left="800" w:hanging="800"/>
      </w:pPr>
      <w:r>
        <w:rPr>
          <w:rFonts w:ascii="굴림"/>
          <w:sz w:val="22"/>
          <w:shd w:val="clear" w:color="000000"/>
        </w:rPr>
        <w:t xml:space="preserve">   </w:t>
      </w:r>
      <w:r>
        <w:rPr>
          <w:rFonts w:ascii="굴림"/>
          <w:sz w:val="22"/>
          <w:shd w:val="clear" w:color="000000"/>
        </w:rPr>
        <w:t>①</w:t>
      </w:r>
      <w:r>
        <w:rPr>
          <w:rFonts w:ascii="굴림" w:eastAsia="굴림"/>
          <w:sz w:val="22"/>
          <w:shd w:val="clear" w:color="000000"/>
        </w:rPr>
        <w:t xml:space="preserve"> 어르신의 만성질환 또는 응급질환으로 의료센터의 진료. 검사. 투약 등의 발생 시 보호자가 </w:t>
      </w:r>
    </w:p>
    <w:p>
      <w:pPr>
        <w:pStyle w:val="0"/>
        <w:widowControl w:val="off"/>
        <w:ind w:left="800" w:hanging="800"/>
      </w:pPr>
      <w:r>
        <w:rPr>
          <w:rFonts w:ascii="굴림" w:eastAsia="굴림"/>
          <w:sz w:val="22"/>
          <w:shd w:val="clear" w:color="000000"/>
        </w:rPr>
        <w:t xml:space="preserve">      진행하는 것을 원칙으로 하나 부득이하게 본원에서 어르신을 모시고 진행한 경우에는 발생한</w:t>
      </w:r>
    </w:p>
    <w:p>
      <w:pPr>
        <w:pStyle w:val="0"/>
        <w:widowControl w:val="off"/>
        <w:ind w:left="800" w:hanging="800"/>
      </w:pPr>
      <w:r>
        <w:rPr>
          <w:rFonts w:ascii="굴림" w:eastAsia="굴림"/>
          <w:sz w:val="22"/>
          <w:shd w:val="clear" w:color="000000"/>
        </w:rPr>
        <w:t xml:space="preserve">      실비용에 대하여 추후 청구한다. 단, 대행비용을 따로 청구하지는 않는다. </w:t>
      </w:r>
    </w:p>
    <w:p>
      <w:pPr>
        <w:pStyle w:val="0"/>
        <w:widowControl w:val="off"/>
        <w:ind w:left="768" w:hanging="768"/>
      </w:pPr>
      <w:r>
        <w:rPr>
          <w:rFonts w:ascii="굴림"/>
          <w:sz w:val="22"/>
          <w:shd w:val="clear" w:color="000000"/>
        </w:rPr>
        <w:t xml:space="preserve">   </w:t>
      </w:r>
      <w:r>
        <w:rPr>
          <w:rFonts w:ascii="굴림"/>
          <w:sz w:val="22"/>
          <w:shd w:val="clear" w:color="000000"/>
        </w:rPr>
        <w:t>②</w:t>
      </w:r>
      <w:r>
        <w:rPr>
          <w:rFonts w:ascii="굴림" w:eastAsia="굴림"/>
          <w:sz w:val="22"/>
          <w:shd w:val="clear" w:color="000000"/>
        </w:rPr>
        <w:t xml:space="preserve"> 어르신의 개인적인 기호, 요구 또는 보호자의 요청에 의하여 개인적인 물품, 간식류, </w:t>
      </w:r>
    </w:p>
    <w:p>
      <w:pPr>
        <w:pStyle w:val="0"/>
        <w:widowControl w:val="off"/>
        <w:ind w:left="768" w:hanging="768"/>
      </w:pPr>
      <w:r>
        <w:rPr>
          <w:rFonts w:ascii="굴림" w:eastAsia="굴림"/>
          <w:sz w:val="22"/>
          <w:shd w:val="clear" w:color="000000"/>
        </w:rPr>
        <w:t xml:space="preserve">      건강보조  용품, 영양제류 등의 구입을 대행한 경우 발생한 실비용에 대하여 추후 청구한다.</w:t>
      </w:r>
    </w:p>
    <w:p>
      <w:pPr>
        <w:pStyle w:val="0"/>
        <w:widowControl w:val="off"/>
      </w:pPr>
      <w:r>
        <w:rPr>
          <w:rFonts w:ascii="굴림"/>
          <w:sz w:val="22"/>
          <w:shd w:val="clear" w:color="000000"/>
        </w:rPr>
        <w:t xml:space="preserve">   </w:t>
      </w:r>
      <w:r>
        <w:rPr>
          <w:rFonts w:ascii="굴림"/>
          <w:sz w:val="22"/>
          <w:shd w:val="clear" w:color="000000"/>
        </w:rPr>
        <w:t>③</w:t>
      </w:r>
      <w:r>
        <w:rPr>
          <w:rFonts w:ascii="굴림" w:eastAsia="굴림"/>
          <w:sz w:val="22"/>
          <w:shd w:val="clear" w:color="000000"/>
        </w:rPr>
        <w:t xml:space="preserve"> 어르신의 입소 기간 중 전염성질환의 유무를 판단하기 위하여 정기적으로 행해지는 </w:t>
      </w:r>
    </w:p>
    <w:p>
      <w:pPr>
        <w:pStyle w:val="0"/>
        <w:widowControl w:val="off"/>
      </w:pPr>
      <w:r>
        <w:rPr>
          <w:rFonts w:ascii="굴림" w:eastAsia="굴림"/>
          <w:sz w:val="22"/>
          <w:shd w:val="clear" w:color="000000"/>
        </w:rPr>
        <w:t xml:space="preserve">      건강검진으로 발생한 실비용에 대하여 추후 청구한다.</w:t>
      </w:r>
    </w:p>
    <w:p>
      <w:pPr>
        <w:pStyle w:val="0"/>
        <w:widowControl w:val="off"/>
        <w:rPr>
          <w:rFonts w:ascii="굴림체" w:eastAsia="굴림체"/>
          <w:color w:val="000000"/>
          <w:sz w:val="22"/>
          <w:shd w:val="clear" w:color="000000"/>
        </w:rPr>
      </w:pPr>
    </w:p>
    <w:p>
      <w:pPr>
        <w:pStyle w:val="0"/>
        <w:widowControl w:val="off"/>
      </w:pPr>
      <w:r>
        <w:rPr>
          <w:rFonts w:ascii="굴림체" w:eastAsia="굴림체"/>
          <w:b/>
          <w:sz w:val="22"/>
          <w:shd w:val="clear" w:color="000000"/>
        </w:rPr>
        <w:t>제10조(시설물사용상의 주의사항 등에 관한 사항)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시설물을 사용하는데 있어, 다음과 같은 사항을 주의하여야 한다.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1. 책임과 면책의 범위</w:t>
      </w:r>
    </w:p>
    <w:p>
      <w:pPr>
        <w:pStyle w:val="0"/>
        <w:widowControl w:val="off"/>
        <w:ind w:left="658" w:hanging="658"/>
      </w:pPr>
      <w:r>
        <w:rPr>
          <w:rFonts w:ascii="굴림체" w:eastAsia="굴림체"/>
          <w:sz w:val="22"/>
          <w:shd w:val="clear" w:color="000000"/>
        </w:rPr>
        <w:t xml:space="preserve">   입소인 및 직원들의 시설물을 이용함에 있어, 훼손 및 파손되었을 경우 배상 책임을 갖는다.</w:t>
      </w:r>
    </w:p>
    <w:p>
      <w:pPr>
        <w:pStyle w:val="0"/>
        <w:widowControl w:val="off"/>
        <w:ind w:left="658" w:hanging="658"/>
      </w:pPr>
      <w:r>
        <w:rPr>
          <w:rFonts w:ascii="굴림체" w:eastAsia="굴림체"/>
          <w:sz w:val="22"/>
          <w:shd w:val="clear" w:color="000000"/>
        </w:rPr>
        <w:t xml:space="preserve">   단, 천재지변에 의한 재난상황으로 일어나는 일은 예외로 한다.</w:t>
      </w:r>
    </w:p>
    <w:p>
      <w:pPr>
        <w:pStyle w:val="0"/>
        <w:widowControl w:val="off"/>
        <w:wordWrap w:val="1"/>
        <w:jc w:val="left"/>
      </w:pPr>
      <w:r>
        <w:rPr>
          <w:rFonts w:ascii="굴림체" w:eastAsia="굴림체"/>
          <w:sz w:val="22"/>
          <w:shd w:val="clear" w:color="000000"/>
        </w:rPr>
        <w:t>2. 안전 교육 및 지도</w:t>
      </w:r>
    </w:p>
    <w:p>
      <w:pPr>
        <w:pStyle w:val="0"/>
        <w:widowControl w:val="off"/>
        <w:wordWrap w:val="1"/>
        <w:jc w:val="left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①</w:t>
      </w:r>
      <w:r>
        <w:rPr>
          <w:rFonts w:ascii="굴림체" w:eastAsia="굴림체"/>
          <w:sz w:val="22"/>
          <w:shd w:val="clear" w:color="000000"/>
        </w:rPr>
        <w:t xml:space="preserve"> 종사자는 시설물 이용 시 각 시설물의 안전지침을 숙지하여 사용한다.</w:t>
      </w:r>
    </w:p>
    <w:p>
      <w:pPr>
        <w:pStyle w:val="0"/>
        <w:widowControl w:val="off"/>
        <w:wordWrap w:val="1"/>
        <w:jc w:val="left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②</w:t>
      </w:r>
      <w:r>
        <w:rPr>
          <w:rFonts w:ascii="굴림체" w:eastAsia="굴림체"/>
          <w:sz w:val="22"/>
          <w:shd w:val="clear" w:color="000000"/>
        </w:rPr>
        <w:t xml:space="preserve"> 화재 및 누수로 인한 사항을 수시 점검할 수 있도록 한다.</w:t>
      </w:r>
    </w:p>
    <w:p>
      <w:pPr>
        <w:pStyle w:val="0"/>
        <w:widowControl w:val="off"/>
        <w:wordWrap w:val="1"/>
        <w:ind w:left="768" w:hanging="768"/>
        <w:jc w:val="left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③</w:t>
      </w:r>
      <w:r>
        <w:rPr>
          <w:rFonts w:ascii="굴림체" w:eastAsia="굴림체"/>
          <w:sz w:val="22"/>
          <w:shd w:val="clear" w:color="000000"/>
        </w:rPr>
        <w:t xml:space="preserve"> 입소자가 흉기 및 자해에 이용될 수 있는 용품에 대하여, 소지할 수 없도록 하며, </w:t>
      </w:r>
    </w:p>
    <w:p>
      <w:pPr>
        <w:pStyle w:val="0"/>
        <w:widowControl w:val="off"/>
        <w:wordWrap w:val="1"/>
        <w:ind w:left="768" w:hanging="768"/>
        <w:jc w:val="left"/>
      </w:pPr>
      <w:r>
        <w:rPr>
          <w:rFonts w:ascii="굴림체" w:eastAsia="굴림체"/>
          <w:sz w:val="22"/>
          <w:shd w:val="clear" w:color="000000"/>
        </w:rPr>
        <w:t xml:space="preserve">      안전사고에 대비하여 위험성이 높은 용품에 대해서는 직원 참석 하에 사용할 수 있도록</w:t>
      </w:r>
    </w:p>
    <w:p>
      <w:pPr>
        <w:pStyle w:val="0"/>
        <w:widowControl w:val="off"/>
        <w:wordWrap w:val="1"/>
        <w:ind w:left="768" w:hanging="768"/>
        <w:jc w:val="left"/>
      </w:pPr>
      <w:r>
        <w:rPr>
          <w:rFonts w:ascii="굴림체" w:eastAsia="굴림체"/>
          <w:sz w:val="22"/>
          <w:shd w:val="clear" w:color="000000"/>
        </w:rPr>
        <w:t xml:space="preserve">      한다.</w:t>
      </w:r>
    </w:p>
    <w:p>
      <w:pPr>
        <w:pStyle w:val="0"/>
        <w:widowControl w:val="off"/>
        <w:wordWrap w:val="1"/>
        <w:jc w:val="left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④</w:t>
      </w:r>
      <w:r>
        <w:rPr>
          <w:rFonts w:ascii="굴림체" w:eastAsia="굴림체"/>
          <w:sz w:val="22"/>
          <w:shd w:val="clear" w:color="000000"/>
        </w:rPr>
        <w:t xml:space="preserve"> 화재에 대비하여, 각 장소에 소화용품을 비치하여, 화재 초동진화를 할 수 있도록 한다.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3. 안전 대책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①</w:t>
      </w:r>
      <w:r>
        <w:rPr>
          <w:rFonts w:ascii="굴림체" w:eastAsia="굴림체"/>
          <w:sz w:val="22"/>
          <w:shd w:val="clear" w:color="000000"/>
        </w:rPr>
        <w:t xml:space="preserve"> 의료 전문기기와 화기 제품 등은 시설 내 의료인 및 시설관리자외의 취급을 절대 불허한다.</w:t>
      </w:r>
    </w:p>
    <w:p>
      <w:pPr>
        <w:pStyle w:val="0"/>
        <w:widowControl w:val="off"/>
        <w:ind w:left="792" w:hanging="792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②</w:t>
      </w:r>
      <w:r>
        <w:rPr>
          <w:rFonts w:ascii="굴림체" w:eastAsia="굴림체"/>
          <w:sz w:val="22"/>
          <w:shd w:val="clear" w:color="000000"/>
        </w:rPr>
        <w:t xml:space="preserve"> 시설물 이용 시 발생될 수 있는 응급상황에 대비하여, 위험 가능성이 있는 시설물 근처에는</w:t>
      </w:r>
    </w:p>
    <w:p>
      <w:pPr>
        <w:pStyle w:val="0"/>
        <w:widowControl w:val="off"/>
        <w:ind w:left="792" w:hanging="792"/>
      </w:pPr>
      <w:r>
        <w:rPr>
          <w:rFonts w:ascii="굴림체"/>
          <w:sz w:val="22"/>
          <w:shd w:val="clear" w:color="000000"/>
        </w:rPr>
        <w:t xml:space="preserve">      </w:t>
      </w:r>
      <w:r>
        <w:rPr>
          <w:rFonts w:ascii="굴림체" w:eastAsia="굴림체"/>
          <w:spacing w:val="-3"/>
          <w:sz w:val="22"/>
          <w:shd w:val="clear" w:color="000000"/>
        </w:rPr>
        <w:t xml:space="preserve">가시성이 높은 위치에 응급 벨 등을 위치시켜, 모든 근무자에게 응급상황을 바로 알릴 수 </w:t>
      </w:r>
    </w:p>
    <w:p>
      <w:pPr>
        <w:pStyle w:val="0"/>
        <w:widowControl w:val="off"/>
        <w:ind w:left="792" w:hanging="792"/>
      </w:pPr>
      <w:r>
        <w:rPr>
          <w:rFonts w:ascii="굴림체" w:eastAsia="굴림체"/>
          <w:spacing w:val="-3"/>
          <w:sz w:val="22"/>
          <w:shd w:val="clear" w:color="000000"/>
        </w:rPr>
        <w:t xml:space="preserve">      있도록</w:t>
      </w:r>
      <w:r>
        <w:rPr>
          <w:rFonts w:ascii="굴림체" w:eastAsia="굴림체"/>
          <w:sz w:val="22"/>
          <w:shd w:val="clear" w:color="000000"/>
        </w:rPr>
        <w:t xml:space="preserve"> 조치하며 제 2차 응급상황이 발생되지 않도록 한다.</w:t>
      </w:r>
    </w:p>
    <w:p>
      <w:pPr>
        <w:pStyle w:val="0"/>
        <w:widowControl w:val="off"/>
        <w:rPr>
          <w:rFonts w:ascii="굴림체" w:eastAsia="굴림체"/>
          <w:color w:val="000000"/>
          <w:sz w:val="22"/>
          <w:shd w:val="clear" w:color="000000"/>
        </w:rPr>
      </w:pPr>
    </w:p>
    <w:p>
      <w:pPr>
        <w:pStyle w:val="0"/>
        <w:widowControl w:val="off"/>
      </w:pPr>
      <w:r>
        <w:rPr>
          <w:rFonts w:ascii="굴림체" w:eastAsia="굴림체"/>
          <w:b/>
          <w:sz w:val="22"/>
          <w:shd w:val="clear" w:color="000000"/>
        </w:rPr>
        <w:t>제11조(서비스제공자의 배상책임 및 면책범위)</w:t>
      </w:r>
      <w:r>
        <w:rPr>
          <w:rFonts w:ascii="굴림체"/>
          <w:sz w:val="22"/>
          <w:shd w:val="clear" w:color="000000"/>
        </w:rPr>
        <w:t xml:space="preserve"> </w:t>
      </w:r>
    </w:p>
    <w:p>
      <w:pPr>
        <w:pStyle w:val="0"/>
        <w:widowControl w:val="off"/>
      </w:pPr>
      <w:r>
        <w:rPr>
          <w:rFonts w:ascii="굴림체" w:eastAsia="굴림체"/>
          <w:sz w:val="22"/>
          <w:shd w:val="clear" w:color="000000"/>
        </w:rPr>
        <w:t>1. 다음 각 호에 해당되는 경우에는 “갑”은 “을”에게 배상할 의무를 진다.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①</w:t>
      </w:r>
      <w:r>
        <w:rPr>
          <w:rFonts w:ascii="굴림체"/>
          <w:sz w:val="22"/>
          <w:shd w:val="clear" w:color="000000"/>
        </w:rPr>
        <w:t xml:space="preserve"> </w:t>
      </w:r>
      <w:r>
        <w:rPr>
          <w:rFonts w:ascii="굴림체" w:eastAsia="굴림체"/>
          <w:spacing w:val="-1"/>
          <w:sz w:val="22"/>
          <w:shd w:val="clear" w:color="000000"/>
        </w:rPr>
        <w:t xml:space="preserve">시설 종사자의 고의나 중대한 과실로 인하여 입소자를 부상케 하거나 사망에 이르게 </w:t>
      </w:r>
    </w:p>
    <w:p>
      <w:pPr>
        <w:pStyle w:val="0"/>
        <w:widowControl w:val="off"/>
      </w:pPr>
      <w:r>
        <w:rPr>
          <w:rFonts w:ascii="굴림체" w:eastAsia="굴림체"/>
          <w:spacing w:val="-1"/>
          <w:sz w:val="22"/>
          <w:shd w:val="clear" w:color="000000"/>
        </w:rPr>
        <w:t xml:space="preserve">      하였을 때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②</w:t>
      </w:r>
      <w:r>
        <w:rPr>
          <w:rFonts w:ascii="굴림체"/>
          <w:sz w:val="22"/>
          <w:shd w:val="clear" w:color="000000"/>
        </w:rPr>
        <w:t xml:space="preserve"> </w:t>
      </w:r>
      <w:r>
        <w:rPr>
          <w:rFonts w:ascii="굴림체" w:eastAsia="굴림체"/>
          <w:spacing w:val="-3"/>
          <w:sz w:val="22"/>
          <w:shd w:val="clear" w:color="000000"/>
        </w:rPr>
        <w:t>약을 잘못 투약하여 입소자의 건강을 상하게 하거나 사망에 이르게 하였을 때</w:t>
      </w:r>
    </w:p>
    <w:p>
      <w:pPr>
        <w:pStyle w:val="0"/>
        <w:widowControl w:val="off"/>
      </w:pPr>
      <w:r>
        <w:rPr>
          <w:rFonts w:ascii="굴림체"/>
          <w:spacing w:val="-3"/>
          <w:sz w:val="22"/>
          <w:shd w:val="clear" w:color="000000"/>
        </w:rPr>
        <w:t xml:space="preserve">   </w:t>
      </w:r>
      <w:r>
        <w:rPr>
          <w:rFonts w:ascii="굴림체"/>
          <w:spacing w:val="-3"/>
          <w:sz w:val="22"/>
          <w:shd w:val="clear" w:color="000000"/>
        </w:rPr>
        <w:t>③</w:t>
      </w:r>
      <w:r>
        <w:rPr>
          <w:rFonts w:ascii="굴림체" w:eastAsia="굴림체"/>
          <w:spacing w:val="-3"/>
          <w:sz w:val="22"/>
          <w:shd w:val="clear" w:color="000000"/>
        </w:rPr>
        <w:t xml:space="preserve"> 상한 음식을 제공하였을 때</w:t>
      </w:r>
    </w:p>
    <w:p>
      <w:pPr>
        <w:pStyle w:val="0"/>
        <w:widowControl w:val="off"/>
        <w:ind w:left="1165" w:hanging="1165"/>
      </w:pPr>
      <w:r>
        <w:rPr>
          <w:rFonts w:ascii="굴림체" w:eastAsia="굴림체"/>
          <w:sz w:val="22"/>
          <w:shd w:val="clear" w:color="000000"/>
        </w:rPr>
        <w:t>2. 다음 각 호에 해당되는 경우에는 “을”은 “갑”에게 배상을 요구할 수 없다.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①</w:t>
      </w:r>
      <w:r>
        <w:rPr>
          <w:rFonts w:ascii="굴림체" w:eastAsia="굴림체"/>
          <w:sz w:val="22"/>
          <w:shd w:val="clear" w:color="000000"/>
        </w:rPr>
        <w:t xml:space="preserve"> 시설 내에서 자연 사망 하였을 때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②</w:t>
      </w:r>
      <w:r>
        <w:rPr>
          <w:rFonts w:ascii="굴림체" w:eastAsia="굴림체"/>
          <w:sz w:val="22"/>
          <w:shd w:val="clear" w:color="000000"/>
        </w:rPr>
        <w:t xml:space="preserve"> 입소자가 임의로 외출하여 상해를 당했거나 사망 하였을 때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③</w:t>
      </w:r>
      <w:r>
        <w:rPr>
          <w:rFonts w:ascii="굴림체" w:eastAsia="굴림체"/>
          <w:sz w:val="22"/>
          <w:shd w:val="clear" w:color="000000"/>
        </w:rPr>
        <w:t xml:space="preserve"> 입소자가 천재지변으로 인하여 상해를 당했거나 사망 하였을 때</w:t>
      </w:r>
    </w:p>
    <w:p>
      <w:pPr>
        <w:pStyle w:val="0"/>
        <w:widowControl w:val="off"/>
      </w:pPr>
      <w:r>
        <w:rPr>
          <w:rFonts w:ascii="굴림체"/>
          <w:sz w:val="22"/>
          <w:shd w:val="clear" w:color="000000"/>
        </w:rPr>
        <w:t xml:space="preserve">   </w:t>
      </w:r>
      <w:r>
        <w:rPr>
          <w:rFonts w:ascii="굴림체"/>
          <w:sz w:val="22"/>
          <w:shd w:val="clear" w:color="000000"/>
        </w:rPr>
        <w:t>④</w:t>
      </w:r>
      <w:r>
        <w:rPr>
          <w:rFonts w:ascii="굴림체" w:eastAsia="굴림체"/>
          <w:sz w:val="22"/>
          <w:shd w:val="clear" w:color="000000"/>
        </w:rPr>
        <w:t xml:space="preserve"> 입소자가 본인의 고의 또는 과실로 인하여 상해를 당했거나 사망 하였을 때</w:t>
      </w: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1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1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z w:val="22"/>
          <w:shd w:val="clear" w:color="000000"/>
        </w:rPr>
      </w:pPr>
    </w:p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7200"/>
          <w:tab w:val="left" w:leader="none" w:pos="8000"/>
          <w:tab w:val="left" w:leader="none" w:pos="8468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rPr>
          <w:rFonts w:ascii="굴림체" w:eastAsia="굴림체"/>
          <w:color w:val="000000"/>
          <w:spacing w:val="-2"/>
          <w:sz w:val="22"/>
          <w:shd w:val="clear" w:color="000000"/>
        </w:rPr>
      </w:pPr>
    </w:p>
    <w:sectPr>
      <w:footerReference r:id="rId1" w:type="default"/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700" w:right="850" w:bottom="1417" w:left="850" w:header="850" w:footer="567" w:gutter="0"/>
      <w:cols w:space="0"/>
    </w:sectPr>
  </w:body>
</w:document>
</file>

<file path=word/footer1.xml><?xml version="1.0" encoding="utf-8"?>
<w:ft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>
        <w:color w:val="000000"/>
        <w:sz w:val="24"/>
        <w:shd w:val="clear" w:color="000000"/>
      </w:rPr>
    </w:pPr>
  </w:p>
</w:ftr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character" w:styleId="9">
    <w:name w:val="쪽 번호"/>
    <w:uiPriority w:val="9"/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차례 제목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000000"/>
    </w:rPr>
  </w:style>
  <w:style w:type="paragraph" w:styleId="15">
    <w:name w:val="차례 1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  <w:style w:type="paragraph" w:styleId="16">
    <w:name w:val="차례 2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  <w:style w:type="paragraph" w:styleId="17">
    <w:name w:val="차례 3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footer" Target="footer1.xml"  /><Relationship Id="rId2" Type="http://schemas.openxmlformats.org/officeDocument/2006/relationships/settings" Target="settings.xml"  /><Relationship Id="rId3" Type="http://schemas.openxmlformats.org/officeDocument/2006/relationships/styles" Target="styles.xml"  /><Relationship Id="rId4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장기요양급여 이용계약에 관한 사항</dc:title>
  <dc:creator>user</dc:creator>
  <cp:lastModifiedBy>USER</cp:lastModifiedBy>
  <dcterms:created xsi:type="dcterms:W3CDTF">2019-09-17T06:18:12.365</dcterms:created>
  <dcterms:modified xsi:type="dcterms:W3CDTF">2021-01-01T00:01:11.597</dcterms:modified>
  <cp:version>0501.0001.01</cp:version>
</cp:coreProperties>
</file>